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26"/>
        <w:gridCol w:w="1350"/>
        <w:gridCol w:w="2119"/>
      </w:tblGrid>
      <w:tr w:rsidR="00831DC6" w:rsidRPr="00816C31" w:rsidTr="00BA2686">
        <w:trPr>
          <w:trHeight w:val="557"/>
        </w:trPr>
        <w:tc>
          <w:tcPr>
            <w:tcW w:w="9571" w:type="dxa"/>
            <w:gridSpan w:val="3"/>
            <w:hideMark/>
          </w:tcPr>
          <w:p w:rsidR="00831DC6" w:rsidRPr="00816C31" w:rsidRDefault="00831DC6" w:rsidP="00BA2686">
            <w:pPr>
              <w:tabs>
                <w:tab w:val="left" w:pos="2505"/>
              </w:tabs>
              <w:jc w:val="right"/>
              <w:rPr>
                <w:sz w:val="22"/>
                <w:szCs w:val="22"/>
              </w:rPr>
            </w:pPr>
            <w:r w:rsidRPr="00816C31">
              <w:rPr>
                <w:sz w:val="22"/>
                <w:szCs w:val="22"/>
              </w:rPr>
              <w:t> </w:t>
            </w:r>
          </w:p>
          <w:p w:rsidR="00831DC6" w:rsidRPr="00816C31" w:rsidRDefault="00831DC6" w:rsidP="00BA2686">
            <w:pPr>
              <w:tabs>
                <w:tab w:val="left" w:pos="2505"/>
              </w:tabs>
              <w:jc w:val="right"/>
              <w:rPr>
                <w:sz w:val="16"/>
                <w:szCs w:val="16"/>
              </w:rPr>
            </w:pPr>
          </w:p>
        </w:tc>
      </w:tr>
      <w:tr w:rsidR="00831DC6" w:rsidRPr="00D04793" w:rsidTr="00BA2686">
        <w:trPr>
          <w:trHeight w:val="375"/>
        </w:trPr>
        <w:tc>
          <w:tcPr>
            <w:tcW w:w="9571" w:type="dxa"/>
            <w:gridSpan w:val="3"/>
            <w:noWrap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04793">
              <w:rPr>
                <w:b/>
                <w:bCs/>
                <w:sz w:val="22"/>
                <w:szCs w:val="22"/>
              </w:rPr>
              <w:t>ПЕРЕЧЕНЬ</w:t>
            </w:r>
          </w:p>
        </w:tc>
      </w:tr>
      <w:tr w:rsidR="00831DC6" w:rsidRPr="00D04793" w:rsidTr="00BA2686">
        <w:trPr>
          <w:trHeight w:val="600"/>
        </w:trPr>
        <w:tc>
          <w:tcPr>
            <w:tcW w:w="9571" w:type="dxa"/>
            <w:gridSpan w:val="3"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04793">
              <w:rPr>
                <w:b/>
                <w:bCs/>
                <w:sz w:val="22"/>
                <w:szCs w:val="22"/>
              </w:rPr>
              <w:t>обязательных</w:t>
            </w:r>
            <w:proofErr w:type="gramEnd"/>
            <w:r w:rsidRPr="00D04793">
              <w:rPr>
                <w:b/>
                <w:bCs/>
                <w:sz w:val="22"/>
                <w:szCs w:val="22"/>
              </w:rPr>
              <w:t xml:space="preserve"> работ и услуг по содержанию и ремонту общего имущества собственников помещений в многоквартирном доме</w:t>
            </w:r>
          </w:p>
        </w:tc>
      </w:tr>
      <w:tr w:rsidR="00831DC6" w:rsidRPr="00D04793" w:rsidTr="00BA2686">
        <w:trPr>
          <w:trHeight w:val="357"/>
        </w:trPr>
        <w:tc>
          <w:tcPr>
            <w:tcW w:w="5931" w:type="dxa"/>
            <w:noWrap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D047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40" w:type="dxa"/>
            <w:gridSpan w:val="2"/>
            <w:noWrap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D04793">
              <w:rPr>
                <w:b/>
                <w:bCs/>
                <w:sz w:val="22"/>
                <w:szCs w:val="22"/>
              </w:rPr>
              <w:t>Тургенева, 5</w:t>
            </w:r>
            <w:bookmarkStart w:id="0" w:name="_GoBack"/>
            <w:r w:rsidRPr="00D04793">
              <w:rPr>
                <w:b/>
                <w:bCs/>
                <w:sz w:val="22"/>
                <w:szCs w:val="22"/>
              </w:rPr>
              <w:t>-</w:t>
            </w:r>
            <w:bookmarkEnd w:id="0"/>
            <w:r w:rsidRPr="00D04793">
              <w:rPr>
                <w:b/>
                <w:bCs/>
                <w:sz w:val="22"/>
                <w:szCs w:val="22"/>
              </w:rPr>
              <w:t>а</w:t>
            </w:r>
          </w:p>
        </w:tc>
      </w:tr>
      <w:tr w:rsidR="00831DC6" w:rsidRPr="00D04793" w:rsidTr="00BA2686">
        <w:trPr>
          <w:trHeight w:val="876"/>
        </w:trPr>
        <w:tc>
          <w:tcPr>
            <w:tcW w:w="5931" w:type="dxa"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sz w:val="22"/>
                <w:szCs w:val="22"/>
                <w:u w:val="single"/>
              </w:rPr>
            </w:pPr>
            <w:r w:rsidRPr="00D04793">
              <w:rPr>
                <w:sz w:val="22"/>
                <w:szCs w:val="22"/>
                <w:u w:val="single"/>
              </w:rPr>
              <w:t>Наименование работ и услуг</w:t>
            </w:r>
            <w:r w:rsidRPr="00D04793">
              <w:rPr>
                <w:sz w:val="22"/>
                <w:szCs w:val="22"/>
              </w:rPr>
              <w:br/>
              <w:t>Периодичность выполнения работ и оказания услуг</w:t>
            </w:r>
          </w:p>
        </w:tc>
        <w:tc>
          <w:tcPr>
            <w:tcW w:w="1414" w:type="dxa"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D04793">
              <w:rPr>
                <w:b/>
                <w:bCs/>
                <w:sz w:val="22"/>
                <w:szCs w:val="22"/>
              </w:rPr>
              <w:t>Годовая плата, руб.</w:t>
            </w:r>
          </w:p>
        </w:tc>
        <w:tc>
          <w:tcPr>
            <w:tcW w:w="2226" w:type="dxa"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D04793">
              <w:rPr>
                <w:sz w:val="22"/>
                <w:szCs w:val="22"/>
              </w:rPr>
              <w:t>Стоимость на 1 м2 общей площади в месяц</w:t>
            </w:r>
          </w:p>
        </w:tc>
      </w:tr>
      <w:tr w:rsidR="00831DC6" w:rsidRPr="00D04793" w:rsidTr="00BA2686">
        <w:trPr>
          <w:trHeight w:val="596"/>
        </w:trPr>
        <w:tc>
          <w:tcPr>
            <w:tcW w:w="9571" w:type="dxa"/>
            <w:gridSpan w:val="3"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D04793">
              <w:rPr>
                <w:b/>
                <w:bCs/>
                <w:sz w:val="22"/>
                <w:szCs w:val="22"/>
              </w:rPr>
              <w:t>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831DC6" w:rsidRPr="00D04793" w:rsidTr="00BA2686">
        <w:trPr>
          <w:trHeight w:val="274"/>
        </w:trPr>
        <w:tc>
          <w:tcPr>
            <w:tcW w:w="5931" w:type="dxa"/>
            <w:noWrap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D04793">
              <w:rPr>
                <w:b/>
                <w:bCs/>
                <w:sz w:val="22"/>
                <w:szCs w:val="22"/>
              </w:rPr>
              <w:t>1. ИНДИВИДУАЛЬНЫЕ ТЕПЛОВЫЕ ПУНКТЫ</w:t>
            </w:r>
          </w:p>
        </w:tc>
        <w:tc>
          <w:tcPr>
            <w:tcW w:w="1414" w:type="dxa"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D04793">
              <w:rPr>
                <w:b/>
                <w:bCs/>
                <w:sz w:val="22"/>
                <w:szCs w:val="22"/>
              </w:rPr>
              <w:t>34960,01</w:t>
            </w:r>
          </w:p>
        </w:tc>
        <w:tc>
          <w:tcPr>
            <w:tcW w:w="2226" w:type="dxa"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D04793">
              <w:rPr>
                <w:b/>
                <w:bCs/>
                <w:sz w:val="22"/>
                <w:szCs w:val="22"/>
              </w:rPr>
              <w:t>6,49</w:t>
            </w:r>
          </w:p>
        </w:tc>
      </w:tr>
      <w:tr w:rsidR="00831DC6" w:rsidRPr="00D04793" w:rsidTr="00BA2686">
        <w:trPr>
          <w:trHeight w:val="945"/>
        </w:trPr>
        <w:tc>
          <w:tcPr>
            <w:tcW w:w="9571" w:type="dxa"/>
            <w:gridSpan w:val="3"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D04793">
              <w:rPr>
                <w:sz w:val="22"/>
                <w:szCs w:val="22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в многоквартирных домах; </w:t>
            </w:r>
            <w:r w:rsidRPr="00D04793">
              <w:rPr>
                <w:b/>
                <w:bCs/>
                <w:sz w:val="22"/>
                <w:szCs w:val="22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</w:t>
            </w:r>
            <w:r w:rsidRPr="00D04793">
              <w:rPr>
                <w:sz w:val="22"/>
                <w:szCs w:val="22"/>
              </w:rPr>
              <w:t>; гидравлические и тепловые испытания оборудования тепловых пунктов.</w:t>
            </w:r>
          </w:p>
        </w:tc>
      </w:tr>
      <w:tr w:rsidR="00831DC6" w:rsidRPr="00D04793" w:rsidTr="00BA2686">
        <w:trPr>
          <w:trHeight w:val="480"/>
        </w:trPr>
        <w:tc>
          <w:tcPr>
            <w:tcW w:w="9571" w:type="dxa"/>
            <w:gridSpan w:val="3"/>
            <w:noWrap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D04793">
              <w:rPr>
                <w:sz w:val="22"/>
                <w:szCs w:val="22"/>
              </w:rPr>
              <w:t>Плановые осмотры с устранением мелких неисправностей - 1 раз в год. Ремонт по мере необходимости на основании дефектных ведомостей.</w:t>
            </w:r>
          </w:p>
        </w:tc>
      </w:tr>
      <w:tr w:rsidR="00831DC6" w:rsidRPr="00D04793" w:rsidTr="00BA2686">
        <w:trPr>
          <w:trHeight w:val="540"/>
        </w:trPr>
        <w:tc>
          <w:tcPr>
            <w:tcW w:w="5931" w:type="dxa"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D04793">
              <w:rPr>
                <w:b/>
                <w:bCs/>
                <w:sz w:val="22"/>
                <w:szCs w:val="22"/>
              </w:rPr>
              <w:t>2. СИСТЕМЫ ВОДОСНАБЖЕНИЯ (ХОЛОДНОГО), ОТОПЛЕНИЯ, ВОДООТВЕДЕНИЯ</w:t>
            </w:r>
          </w:p>
        </w:tc>
        <w:tc>
          <w:tcPr>
            <w:tcW w:w="1414" w:type="dxa"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D04793">
              <w:rPr>
                <w:b/>
                <w:bCs/>
                <w:sz w:val="22"/>
                <w:szCs w:val="22"/>
              </w:rPr>
              <w:t>3125,34</w:t>
            </w:r>
          </w:p>
        </w:tc>
        <w:tc>
          <w:tcPr>
            <w:tcW w:w="2226" w:type="dxa"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D04793">
              <w:rPr>
                <w:b/>
                <w:bCs/>
                <w:sz w:val="22"/>
                <w:szCs w:val="22"/>
              </w:rPr>
              <w:t>0,58</w:t>
            </w:r>
          </w:p>
        </w:tc>
      </w:tr>
      <w:tr w:rsidR="00831DC6" w:rsidRPr="00D04793" w:rsidTr="00BA2686">
        <w:trPr>
          <w:trHeight w:val="1785"/>
        </w:trPr>
        <w:tc>
          <w:tcPr>
            <w:tcW w:w="9571" w:type="dxa"/>
            <w:gridSpan w:val="3"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D04793">
              <w:rPr>
                <w:sz w:val="22"/>
                <w:szCs w:val="22"/>
              </w:rPr>
              <w:t xml:space="preserve">Проверка исправности, работоспособности, регулировка и техническое обслуживание насосов, запорной арматуры,  элементов, скрытых от постоянного наблюдения (разводящих трубопроводов и оборудования на чердаках, в подвалах и каналах); </w:t>
            </w:r>
            <w:r w:rsidRPr="00D04793">
              <w:rPr>
                <w:b/>
                <w:bCs/>
                <w:sz w:val="22"/>
                <w:szCs w:val="22"/>
              </w:rPr>
              <w:t>постоянный контроль параметров теплоносителя и воды (давления, температуры, расхода) и</w:t>
            </w:r>
            <w:r w:rsidRPr="00D04793">
              <w:rPr>
                <w:sz w:val="22"/>
                <w:szCs w:val="22"/>
              </w:rPr>
              <w:t xml:space="preserve"> </w:t>
            </w:r>
            <w:r w:rsidRPr="00D04793">
              <w:rPr>
                <w:b/>
                <w:bCs/>
                <w:sz w:val="22"/>
                <w:szCs w:val="22"/>
              </w:rPr>
              <w:t>незамедлительное принятие мер к восстановлению требуемых параметров отопления и водоснабжения и герметичности систем</w:t>
            </w:r>
            <w:r w:rsidRPr="00D04793">
              <w:rPr>
                <w:sz w:val="22"/>
                <w:szCs w:val="22"/>
              </w:rPr>
              <w:t>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вытяжек; промывка участков водопровода после выполнения ремонтно-строительных работ на водопроводе.</w:t>
            </w:r>
          </w:p>
        </w:tc>
      </w:tr>
      <w:tr w:rsidR="00831DC6" w:rsidRPr="00D04793" w:rsidTr="00BA2686">
        <w:trPr>
          <w:trHeight w:val="263"/>
        </w:trPr>
        <w:tc>
          <w:tcPr>
            <w:tcW w:w="9571" w:type="dxa"/>
            <w:gridSpan w:val="3"/>
            <w:noWrap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D04793">
              <w:rPr>
                <w:sz w:val="22"/>
                <w:szCs w:val="22"/>
              </w:rPr>
              <w:t>Плановые осмотры с устранением мелких неисправностей 2 раза в год. Ремонт по мере необходимости на основании дефектных ведомостей.</w:t>
            </w:r>
          </w:p>
        </w:tc>
      </w:tr>
      <w:tr w:rsidR="00831DC6" w:rsidRPr="00D04793" w:rsidTr="00BA2686">
        <w:trPr>
          <w:trHeight w:val="274"/>
        </w:trPr>
        <w:tc>
          <w:tcPr>
            <w:tcW w:w="5931" w:type="dxa"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D04793">
              <w:rPr>
                <w:b/>
                <w:bCs/>
                <w:sz w:val="22"/>
                <w:szCs w:val="22"/>
              </w:rPr>
              <w:t>3. СОДЕРЖАНИЕ ТЕПЛОСНАБЖЕНИЯ (ОТОПЛЕНИЕ)</w:t>
            </w:r>
          </w:p>
        </w:tc>
        <w:tc>
          <w:tcPr>
            <w:tcW w:w="1414" w:type="dxa"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D04793">
              <w:rPr>
                <w:b/>
                <w:bCs/>
                <w:sz w:val="22"/>
                <w:szCs w:val="22"/>
              </w:rPr>
              <w:t>2253,24</w:t>
            </w:r>
          </w:p>
        </w:tc>
        <w:tc>
          <w:tcPr>
            <w:tcW w:w="2226" w:type="dxa"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D04793">
              <w:rPr>
                <w:b/>
                <w:bCs/>
                <w:sz w:val="22"/>
                <w:szCs w:val="22"/>
              </w:rPr>
              <w:t>0,42</w:t>
            </w:r>
          </w:p>
        </w:tc>
      </w:tr>
      <w:tr w:rsidR="00831DC6" w:rsidRPr="00D04793" w:rsidTr="00BA2686">
        <w:trPr>
          <w:trHeight w:val="454"/>
        </w:trPr>
        <w:tc>
          <w:tcPr>
            <w:tcW w:w="9571" w:type="dxa"/>
            <w:gridSpan w:val="3"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D04793">
              <w:rPr>
                <w:sz w:val="22"/>
                <w:szCs w:val="22"/>
              </w:rPr>
              <w:t xml:space="preserve">Испытания на прочность и плотность (гидравлические испытания) узлов ввода и систем отопления, промывка и регулировка систем отопления; удаление воздуха из системы отопления; промывка централизованных систем теплоснабжения для удаления </w:t>
            </w:r>
            <w:proofErr w:type="spellStart"/>
            <w:r w:rsidRPr="00D04793">
              <w:rPr>
                <w:sz w:val="22"/>
                <w:szCs w:val="22"/>
              </w:rPr>
              <w:t>накипно</w:t>
            </w:r>
            <w:proofErr w:type="spellEnd"/>
            <w:r w:rsidRPr="00D04793">
              <w:rPr>
                <w:sz w:val="22"/>
                <w:szCs w:val="22"/>
              </w:rPr>
              <w:t>-коррозионных отложений.</w:t>
            </w:r>
          </w:p>
        </w:tc>
      </w:tr>
      <w:tr w:rsidR="00831DC6" w:rsidRPr="00D04793" w:rsidTr="00BA2686">
        <w:trPr>
          <w:trHeight w:val="450"/>
        </w:trPr>
        <w:tc>
          <w:tcPr>
            <w:tcW w:w="9571" w:type="dxa"/>
            <w:gridSpan w:val="3"/>
            <w:noWrap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D04793">
              <w:rPr>
                <w:sz w:val="22"/>
                <w:szCs w:val="22"/>
              </w:rPr>
              <w:t>Плановые осмотры с устранением мелких неисправностей - 1 раз в год. Ремонт по мере необходимости на основании дефектных ведомостей.</w:t>
            </w:r>
          </w:p>
        </w:tc>
      </w:tr>
      <w:tr w:rsidR="00831DC6" w:rsidRPr="00D04793" w:rsidTr="00BA2686">
        <w:trPr>
          <w:trHeight w:val="540"/>
        </w:trPr>
        <w:tc>
          <w:tcPr>
            <w:tcW w:w="5931" w:type="dxa"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D04793">
              <w:rPr>
                <w:b/>
                <w:bCs/>
                <w:sz w:val="22"/>
                <w:szCs w:val="22"/>
              </w:rPr>
              <w:t>4. СОДЕРЖАНИЕ ЭЛЕКТРОСНАБЖЕНИЯ, РАДИО И ТЕЛЕКОММУНИКАЦИОННОГО ОБОРУДОВАНИЯ</w:t>
            </w:r>
          </w:p>
        </w:tc>
        <w:tc>
          <w:tcPr>
            <w:tcW w:w="1414" w:type="dxa"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D04793">
              <w:rPr>
                <w:b/>
                <w:bCs/>
                <w:sz w:val="22"/>
                <w:szCs w:val="22"/>
              </w:rPr>
              <w:t>1884,54</w:t>
            </w:r>
          </w:p>
        </w:tc>
        <w:tc>
          <w:tcPr>
            <w:tcW w:w="2226" w:type="dxa"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D04793">
              <w:rPr>
                <w:b/>
                <w:bCs/>
                <w:sz w:val="22"/>
                <w:szCs w:val="22"/>
              </w:rPr>
              <w:t>0,35</w:t>
            </w:r>
          </w:p>
        </w:tc>
      </w:tr>
      <w:tr w:rsidR="00831DC6" w:rsidRPr="00D04793" w:rsidTr="00BA2686">
        <w:trPr>
          <w:trHeight w:val="415"/>
        </w:trPr>
        <w:tc>
          <w:tcPr>
            <w:tcW w:w="9571" w:type="dxa"/>
            <w:gridSpan w:val="3"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D04793">
              <w:rPr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D04793">
              <w:rPr>
                <w:sz w:val="22"/>
                <w:szCs w:val="22"/>
              </w:rPr>
              <w:t>электрокабеля</w:t>
            </w:r>
            <w:proofErr w:type="spellEnd"/>
            <w:r w:rsidRPr="00D04793">
              <w:rPr>
                <w:sz w:val="22"/>
                <w:szCs w:val="22"/>
              </w:rPr>
              <w:t xml:space="preserve">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осветительных установок, тепловых пунктов, </w:t>
            </w:r>
            <w:r w:rsidRPr="00D04793">
              <w:rPr>
                <w:sz w:val="22"/>
                <w:szCs w:val="22"/>
              </w:rPr>
              <w:lastRenderedPageBreak/>
              <w:t>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</w:tr>
      <w:tr w:rsidR="00831DC6" w:rsidRPr="00D04793" w:rsidTr="00BA2686">
        <w:trPr>
          <w:trHeight w:val="480"/>
        </w:trPr>
        <w:tc>
          <w:tcPr>
            <w:tcW w:w="9571" w:type="dxa"/>
            <w:gridSpan w:val="3"/>
            <w:noWrap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sz w:val="22"/>
                <w:szCs w:val="22"/>
              </w:rPr>
            </w:pPr>
            <w:r w:rsidRPr="00D04793">
              <w:rPr>
                <w:sz w:val="22"/>
                <w:szCs w:val="22"/>
              </w:rPr>
              <w:lastRenderedPageBreak/>
              <w:t>Плановые осмотры с устранением мелких неисправностей - 2 раз в год. Ремонт по мере необходимости на основании дефектных ведомостей.</w:t>
            </w:r>
          </w:p>
        </w:tc>
      </w:tr>
      <w:tr w:rsidR="00831DC6" w:rsidRPr="00D04793" w:rsidTr="00BA2686">
        <w:trPr>
          <w:trHeight w:val="589"/>
        </w:trPr>
        <w:tc>
          <w:tcPr>
            <w:tcW w:w="5931" w:type="dxa"/>
            <w:noWrap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D04793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D04793">
              <w:rPr>
                <w:b/>
                <w:bCs/>
                <w:sz w:val="22"/>
                <w:szCs w:val="22"/>
              </w:rPr>
              <w:t>. Незамедлительный вывоз твердых бытовых отходов при накоплении более 2</w:t>
            </w:r>
            <w:proofErr w:type="gramStart"/>
            <w:r w:rsidRPr="00D04793">
              <w:rPr>
                <w:b/>
                <w:bCs/>
                <w:sz w:val="22"/>
                <w:szCs w:val="22"/>
              </w:rPr>
              <w:t>,5</w:t>
            </w:r>
            <w:proofErr w:type="gramEnd"/>
            <w:r w:rsidRPr="00D04793">
              <w:rPr>
                <w:b/>
                <w:bCs/>
                <w:sz w:val="22"/>
                <w:szCs w:val="22"/>
              </w:rPr>
              <w:t xml:space="preserve"> куб. </w:t>
            </w:r>
            <w:proofErr w:type="gramStart"/>
            <w:r w:rsidRPr="00D04793">
              <w:rPr>
                <w:b/>
                <w:bCs/>
                <w:sz w:val="22"/>
                <w:szCs w:val="22"/>
              </w:rPr>
              <w:t>метров</w:t>
            </w:r>
            <w:proofErr w:type="gramEnd"/>
            <w:r w:rsidRPr="00D04793">
              <w:rPr>
                <w:b/>
                <w:bCs/>
                <w:sz w:val="22"/>
                <w:szCs w:val="22"/>
              </w:rPr>
              <w:t>; организация мест накопления бытовых отходов.</w:t>
            </w:r>
          </w:p>
        </w:tc>
        <w:tc>
          <w:tcPr>
            <w:tcW w:w="1414" w:type="dxa"/>
            <w:noWrap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bCs/>
                <w:sz w:val="22"/>
                <w:szCs w:val="22"/>
                <w:lang w:val="en-US"/>
              </w:rPr>
            </w:pPr>
            <w:r w:rsidRPr="00D04793">
              <w:rPr>
                <w:b/>
                <w:bCs/>
                <w:sz w:val="22"/>
                <w:szCs w:val="22"/>
                <w:lang w:val="en-US"/>
              </w:rPr>
              <w:t>5700</w:t>
            </w:r>
            <w:r w:rsidRPr="00D04793">
              <w:rPr>
                <w:b/>
                <w:bCs/>
                <w:sz w:val="22"/>
                <w:szCs w:val="22"/>
              </w:rPr>
              <w:t>,</w:t>
            </w:r>
            <w:r w:rsidRPr="00D04793">
              <w:rPr>
                <w:b/>
                <w:bCs/>
                <w:sz w:val="22"/>
                <w:szCs w:val="22"/>
                <w:lang w:val="en-US"/>
              </w:rPr>
              <w:t>28</w:t>
            </w:r>
          </w:p>
        </w:tc>
        <w:tc>
          <w:tcPr>
            <w:tcW w:w="2226" w:type="dxa"/>
            <w:noWrap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bCs/>
                <w:sz w:val="22"/>
                <w:szCs w:val="22"/>
                <w:lang w:val="en-US"/>
              </w:rPr>
            </w:pPr>
            <w:r w:rsidRPr="00D04793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D04793">
              <w:rPr>
                <w:b/>
                <w:bCs/>
                <w:sz w:val="22"/>
                <w:szCs w:val="22"/>
              </w:rPr>
              <w:t>,</w:t>
            </w:r>
            <w:r w:rsidRPr="00D04793">
              <w:rPr>
                <w:b/>
                <w:bCs/>
                <w:sz w:val="22"/>
                <w:szCs w:val="22"/>
                <w:lang w:val="en-US"/>
              </w:rPr>
              <w:t>06</w:t>
            </w:r>
          </w:p>
        </w:tc>
      </w:tr>
      <w:tr w:rsidR="00831DC6" w:rsidRPr="00D04793" w:rsidTr="00BA2686">
        <w:trPr>
          <w:trHeight w:val="315"/>
        </w:trPr>
        <w:tc>
          <w:tcPr>
            <w:tcW w:w="9571" w:type="dxa"/>
            <w:gridSpan w:val="3"/>
            <w:noWrap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sz w:val="22"/>
                <w:szCs w:val="22"/>
              </w:rPr>
            </w:pPr>
            <w:proofErr w:type="gramStart"/>
            <w:r w:rsidRPr="00D04793">
              <w:rPr>
                <w:sz w:val="22"/>
                <w:szCs w:val="22"/>
              </w:rPr>
              <w:t>согласно</w:t>
            </w:r>
            <w:proofErr w:type="gramEnd"/>
            <w:r w:rsidRPr="00D04793">
              <w:rPr>
                <w:sz w:val="22"/>
                <w:szCs w:val="22"/>
              </w:rPr>
              <w:t xml:space="preserve"> договору по графику вывоза</w:t>
            </w:r>
          </w:p>
        </w:tc>
      </w:tr>
      <w:tr w:rsidR="00831DC6" w:rsidRPr="00D04793" w:rsidTr="00BA2686">
        <w:trPr>
          <w:trHeight w:val="799"/>
        </w:trPr>
        <w:tc>
          <w:tcPr>
            <w:tcW w:w="5931" w:type="dxa"/>
            <w:noWrap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D04793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D04793">
              <w:rPr>
                <w:b/>
                <w:bCs/>
                <w:sz w:val="22"/>
                <w:szCs w:val="22"/>
              </w:rPr>
              <w:t>. Работы по обеспечению требований пожарной безопасности –  осмотры и обеспечение работоспособного состояния пожарных лестниц, лазов, проходов, выходов, систем аварийного освещения: ежемесячно</w:t>
            </w:r>
          </w:p>
        </w:tc>
        <w:tc>
          <w:tcPr>
            <w:tcW w:w="1414" w:type="dxa"/>
            <w:noWrap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D04793">
              <w:rPr>
                <w:b/>
                <w:bCs/>
                <w:sz w:val="22"/>
                <w:szCs w:val="22"/>
              </w:rPr>
              <w:t>447,85</w:t>
            </w:r>
          </w:p>
        </w:tc>
        <w:tc>
          <w:tcPr>
            <w:tcW w:w="2226" w:type="dxa"/>
            <w:noWrap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D04793">
              <w:rPr>
                <w:b/>
                <w:bCs/>
                <w:sz w:val="22"/>
                <w:szCs w:val="22"/>
              </w:rPr>
              <w:t>0,08</w:t>
            </w:r>
          </w:p>
        </w:tc>
      </w:tr>
      <w:tr w:rsidR="00831DC6" w:rsidRPr="00D04793" w:rsidTr="00BA2686">
        <w:trPr>
          <w:trHeight w:val="837"/>
        </w:trPr>
        <w:tc>
          <w:tcPr>
            <w:tcW w:w="5931" w:type="dxa"/>
            <w:noWrap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D04793">
              <w:rPr>
                <w:b/>
                <w:bCs/>
                <w:sz w:val="22"/>
                <w:szCs w:val="22"/>
                <w:lang w:val="en-US"/>
              </w:rPr>
              <w:t>VI</w:t>
            </w:r>
            <w:r w:rsidRPr="00D04793">
              <w:rPr>
                <w:b/>
                <w:bCs/>
                <w:sz w:val="22"/>
                <w:szCs w:val="22"/>
              </w:rPr>
              <w:t>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414" w:type="dxa"/>
            <w:noWrap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D04793">
              <w:rPr>
                <w:b/>
                <w:bCs/>
                <w:sz w:val="22"/>
                <w:szCs w:val="22"/>
              </w:rPr>
              <w:t xml:space="preserve">    4845,96   </w:t>
            </w:r>
          </w:p>
        </w:tc>
        <w:tc>
          <w:tcPr>
            <w:tcW w:w="2226" w:type="dxa"/>
            <w:noWrap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D04793">
              <w:rPr>
                <w:b/>
                <w:bCs/>
                <w:sz w:val="22"/>
                <w:szCs w:val="22"/>
              </w:rPr>
              <w:t>0,90</w:t>
            </w:r>
          </w:p>
          <w:p w:rsidR="00831DC6" w:rsidRPr="00D04793" w:rsidRDefault="00831DC6" w:rsidP="00BA2686">
            <w:pPr>
              <w:tabs>
                <w:tab w:val="center" w:pos="1005"/>
              </w:tabs>
              <w:rPr>
                <w:b/>
                <w:bCs/>
                <w:sz w:val="22"/>
                <w:szCs w:val="22"/>
              </w:rPr>
            </w:pPr>
            <w:r w:rsidRPr="00D04793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831DC6" w:rsidRPr="00D04793" w:rsidTr="00BA2686">
        <w:trPr>
          <w:trHeight w:val="485"/>
        </w:trPr>
        <w:tc>
          <w:tcPr>
            <w:tcW w:w="9571" w:type="dxa"/>
            <w:gridSpan w:val="3"/>
            <w:noWrap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sz w:val="22"/>
                <w:szCs w:val="22"/>
              </w:rPr>
            </w:pPr>
            <w:proofErr w:type="gramStart"/>
            <w:r w:rsidRPr="00D04793">
              <w:rPr>
                <w:sz w:val="22"/>
                <w:szCs w:val="22"/>
              </w:rPr>
              <w:t>постоянно</w:t>
            </w:r>
            <w:proofErr w:type="gramEnd"/>
            <w:r w:rsidRPr="00D04793">
              <w:rPr>
                <w:sz w:val="22"/>
                <w:szCs w:val="22"/>
              </w:rPr>
              <w:t xml:space="preserve"> на системах водоснабжения, теплоснабжения, газоснабжения, канализации, энергоснабжения</w:t>
            </w:r>
          </w:p>
        </w:tc>
      </w:tr>
      <w:tr w:rsidR="00831DC6" w:rsidRPr="00D04793" w:rsidTr="00BA2686">
        <w:trPr>
          <w:trHeight w:val="255"/>
        </w:trPr>
        <w:tc>
          <w:tcPr>
            <w:tcW w:w="5931" w:type="dxa"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D0479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4" w:type="dxa"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bCs/>
                <w:sz w:val="22"/>
                <w:szCs w:val="22"/>
                <w:lang w:val="en-US"/>
              </w:rPr>
            </w:pPr>
            <w:r w:rsidRPr="00D04793">
              <w:rPr>
                <w:b/>
                <w:bCs/>
                <w:sz w:val="22"/>
                <w:szCs w:val="22"/>
                <w:lang w:val="en-US"/>
              </w:rPr>
              <w:t>53217</w:t>
            </w:r>
            <w:r w:rsidRPr="00D04793">
              <w:rPr>
                <w:b/>
                <w:bCs/>
                <w:sz w:val="22"/>
                <w:szCs w:val="22"/>
              </w:rPr>
              <w:t>,</w:t>
            </w:r>
            <w:r w:rsidRPr="00D04793">
              <w:rPr>
                <w:b/>
                <w:bCs/>
                <w:sz w:val="22"/>
                <w:szCs w:val="22"/>
                <w:lang w:val="en-US"/>
              </w:rPr>
              <w:t>22</w:t>
            </w:r>
          </w:p>
        </w:tc>
        <w:tc>
          <w:tcPr>
            <w:tcW w:w="2226" w:type="dxa"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D04793">
              <w:rPr>
                <w:b/>
                <w:bCs/>
                <w:sz w:val="22"/>
                <w:szCs w:val="22"/>
              </w:rPr>
              <w:t>9,88</w:t>
            </w:r>
          </w:p>
        </w:tc>
      </w:tr>
      <w:tr w:rsidR="00831DC6" w:rsidRPr="00D04793" w:rsidTr="00BA2686">
        <w:trPr>
          <w:trHeight w:val="255"/>
        </w:trPr>
        <w:tc>
          <w:tcPr>
            <w:tcW w:w="5931" w:type="dxa"/>
            <w:noWrap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D04793">
              <w:rPr>
                <w:b/>
                <w:bCs/>
                <w:sz w:val="22"/>
                <w:szCs w:val="22"/>
              </w:rPr>
              <w:t>Управленческие расходы</w:t>
            </w:r>
          </w:p>
        </w:tc>
        <w:tc>
          <w:tcPr>
            <w:tcW w:w="1414" w:type="dxa"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D04793">
              <w:rPr>
                <w:b/>
                <w:bCs/>
                <w:sz w:val="22"/>
                <w:szCs w:val="22"/>
              </w:rPr>
              <w:t>6386,07</w:t>
            </w:r>
          </w:p>
        </w:tc>
        <w:tc>
          <w:tcPr>
            <w:tcW w:w="2226" w:type="dxa"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sz w:val="22"/>
                <w:szCs w:val="22"/>
              </w:rPr>
            </w:pPr>
            <w:r w:rsidRPr="00D04793">
              <w:rPr>
                <w:b/>
                <w:sz w:val="22"/>
                <w:szCs w:val="22"/>
              </w:rPr>
              <w:t>1,19</w:t>
            </w:r>
          </w:p>
        </w:tc>
      </w:tr>
      <w:tr w:rsidR="00831DC6" w:rsidRPr="00D04793" w:rsidTr="00BA2686">
        <w:trPr>
          <w:trHeight w:val="255"/>
        </w:trPr>
        <w:tc>
          <w:tcPr>
            <w:tcW w:w="5931" w:type="dxa"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D04793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4" w:type="dxa"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D04793">
              <w:rPr>
                <w:b/>
                <w:bCs/>
                <w:sz w:val="22"/>
                <w:szCs w:val="22"/>
              </w:rPr>
              <w:t>59603,29</w:t>
            </w:r>
          </w:p>
        </w:tc>
        <w:tc>
          <w:tcPr>
            <w:tcW w:w="2226" w:type="dxa"/>
            <w:hideMark/>
          </w:tcPr>
          <w:p w:rsidR="00831DC6" w:rsidRPr="00D04793" w:rsidRDefault="00831DC6" w:rsidP="00BA2686">
            <w:pPr>
              <w:tabs>
                <w:tab w:val="left" w:pos="2505"/>
              </w:tabs>
              <w:rPr>
                <w:b/>
                <w:bCs/>
                <w:sz w:val="22"/>
                <w:szCs w:val="22"/>
              </w:rPr>
            </w:pPr>
            <w:r w:rsidRPr="00D04793">
              <w:rPr>
                <w:b/>
                <w:bCs/>
                <w:sz w:val="22"/>
                <w:szCs w:val="22"/>
              </w:rPr>
              <w:t>11,07</w:t>
            </w:r>
          </w:p>
        </w:tc>
      </w:tr>
    </w:tbl>
    <w:p w:rsidR="000B4501" w:rsidRDefault="00831DC6"/>
    <w:sectPr w:rsidR="000B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C6"/>
    <w:rsid w:val="00831DC6"/>
    <w:rsid w:val="0097581A"/>
    <w:rsid w:val="00A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7DD36-788E-4619-AA3C-F055EDAC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1</cp:revision>
  <dcterms:created xsi:type="dcterms:W3CDTF">2014-08-21T13:32:00Z</dcterms:created>
  <dcterms:modified xsi:type="dcterms:W3CDTF">2014-08-21T13:33:00Z</dcterms:modified>
</cp:coreProperties>
</file>